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2E63" w14:textId="2004D5B0" w:rsidR="006F0E44" w:rsidRPr="009843ED" w:rsidRDefault="4F3FC997" w:rsidP="00270644">
      <w:pPr>
        <w:pStyle w:val="Rubrik1"/>
      </w:pPr>
      <w:r>
        <w:t>Såddmedel för ny kollektivtrafikforskning</w:t>
      </w:r>
    </w:p>
    <w:p w14:paraId="14353EC5" w14:textId="2962D2BA" w:rsidR="0041496D" w:rsidRDefault="0041496D" w:rsidP="0041496D">
      <w:pPr>
        <w:pStyle w:val="Brdtext1"/>
        <w:rPr>
          <w:rFonts w:ascii="Arial" w:hAnsi="Arial"/>
        </w:rPr>
      </w:pPr>
    </w:p>
    <w:p w14:paraId="7706264D" w14:textId="660DAE09" w:rsidR="00F54C6D" w:rsidRDefault="007672C5" w:rsidP="00F54C6D">
      <w:pPr>
        <w:pStyle w:val="Brdtext1"/>
        <w:rPr>
          <w:rFonts w:ascii="Arial" w:hAnsi="Arial"/>
        </w:rPr>
      </w:pPr>
      <w:r>
        <w:rPr>
          <w:rFonts w:ascii="Arial" w:hAnsi="Arial"/>
        </w:rPr>
        <w:t xml:space="preserve">K2 vill stimulera framtagandet av </w:t>
      </w:r>
      <w:r w:rsidR="00F54C6D">
        <w:rPr>
          <w:rFonts w:ascii="Arial" w:hAnsi="Arial"/>
        </w:rPr>
        <w:t>nya forsknings</w:t>
      </w:r>
      <w:r w:rsidR="00EF0E12">
        <w:rPr>
          <w:rFonts w:ascii="Arial" w:hAnsi="Arial"/>
        </w:rPr>
        <w:t>- eller innovations</w:t>
      </w:r>
      <w:r w:rsidR="00F54C6D">
        <w:rPr>
          <w:rFonts w:ascii="Arial" w:hAnsi="Arial"/>
        </w:rPr>
        <w:t xml:space="preserve">projekt med extern finansiering. Under 2021 </w:t>
      </w:r>
      <w:r w:rsidR="002D77C3">
        <w:rPr>
          <w:rFonts w:ascii="Arial" w:hAnsi="Arial"/>
        </w:rPr>
        <w:t>görs därför en särskild satsning på</w:t>
      </w:r>
      <w:r w:rsidR="00F54C6D">
        <w:rPr>
          <w:rFonts w:ascii="Arial" w:hAnsi="Arial"/>
        </w:rPr>
        <w:t xml:space="preserve"> </w:t>
      </w:r>
      <w:proofErr w:type="gramStart"/>
      <w:r w:rsidR="00F54C6D">
        <w:rPr>
          <w:rFonts w:ascii="Arial" w:hAnsi="Arial"/>
        </w:rPr>
        <w:t>5</w:t>
      </w:r>
      <w:r w:rsidR="009A5738">
        <w:rPr>
          <w:rFonts w:ascii="Arial" w:hAnsi="Arial"/>
        </w:rPr>
        <w:t>0</w:t>
      </w:r>
      <w:r w:rsidR="00F54C6D">
        <w:rPr>
          <w:rFonts w:ascii="Arial" w:hAnsi="Arial"/>
        </w:rPr>
        <w:t>0.000</w:t>
      </w:r>
      <w:proofErr w:type="gramEnd"/>
      <w:r w:rsidR="00F54C6D">
        <w:rPr>
          <w:rFonts w:ascii="Arial" w:hAnsi="Arial"/>
        </w:rPr>
        <w:t xml:space="preserve"> kronor för att </w:t>
      </w:r>
      <w:r w:rsidR="00EF0E12">
        <w:rPr>
          <w:rFonts w:ascii="Arial" w:hAnsi="Arial"/>
        </w:rPr>
        <w:t xml:space="preserve">forskare inom K2 ska kunna </w:t>
      </w:r>
      <w:r w:rsidR="00F54C6D">
        <w:rPr>
          <w:rFonts w:ascii="Arial" w:hAnsi="Arial"/>
        </w:rPr>
        <w:t xml:space="preserve">utveckla </w:t>
      </w:r>
      <w:r w:rsidR="00CF1764">
        <w:rPr>
          <w:rFonts w:ascii="Arial" w:hAnsi="Arial"/>
        </w:rPr>
        <w:t xml:space="preserve">nya </w:t>
      </w:r>
      <w:r w:rsidR="00F54C6D">
        <w:rPr>
          <w:rFonts w:ascii="Arial" w:hAnsi="Arial"/>
        </w:rPr>
        <w:t>projektidéer, bygga konsortier</w:t>
      </w:r>
      <w:r w:rsidR="00EF0E12">
        <w:rPr>
          <w:rFonts w:ascii="Arial" w:hAnsi="Arial"/>
        </w:rPr>
        <w:t xml:space="preserve"> och skriva fram ansökningar</w:t>
      </w:r>
      <w:r w:rsidR="00D52EBB">
        <w:rPr>
          <w:rFonts w:ascii="Arial" w:hAnsi="Arial"/>
        </w:rPr>
        <w:t xml:space="preserve"> inom internationella utlysningar</w:t>
      </w:r>
      <w:r w:rsidR="00F54C6D">
        <w:rPr>
          <w:rFonts w:ascii="Arial" w:hAnsi="Arial"/>
        </w:rPr>
        <w:t>.</w:t>
      </w:r>
      <w:r w:rsidR="00EF0E12">
        <w:rPr>
          <w:rFonts w:ascii="Arial" w:hAnsi="Arial"/>
        </w:rPr>
        <w:t xml:space="preserve"> Projekten ska</w:t>
      </w:r>
      <w:r w:rsidR="00EE74AB">
        <w:rPr>
          <w:rFonts w:ascii="Arial" w:hAnsi="Arial"/>
        </w:rPr>
        <w:t xml:space="preserve"> ha koppling till K2</w:t>
      </w:r>
      <w:r w:rsidR="008514B7">
        <w:rPr>
          <w:rFonts w:ascii="Arial" w:hAnsi="Arial"/>
        </w:rPr>
        <w:t xml:space="preserve">, </w:t>
      </w:r>
      <w:r w:rsidR="00EF0E12">
        <w:rPr>
          <w:rFonts w:ascii="Arial" w:hAnsi="Arial"/>
        </w:rPr>
        <w:t xml:space="preserve">bidra till </w:t>
      </w:r>
      <w:r w:rsidR="00D52EBB">
        <w:rPr>
          <w:rFonts w:ascii="Arial" w:hAnsi="Arial"/>
        </w:rPr>
        <w:t xml:space="preserve">att </w:t>
      </w:r>
      <w:r w:rsidR="008514B7">
        <w:rPr>
          <w:rFonts w:ascii="Arial" w:hAnsi="Arial"/>
        </w:rPr>
        <w:t>utveckla eller komplettera</w:t>
      </w:r>
      <w:r w:rsidR="00EF0E12">
        <w:rPr>
          <w:rFonts w:ascii="Arial" w:hAnsi="Arial"/>
        </w:rPr>
        <w:t xml:space="preserve"> K2:s forskning</w:t>
      </w:r>
      <w:r w:rsidR="00D52EBB">
        <w:rPr>
          <w:rFonts w:ascii="Arial" w:hAnsi="Arial"/>
        </w:rPr>
        <w:t xml:space="preserve"> </w:t>
      </w:r>
      <w:r w:rsidR="008514B7">
        <w:rPr>
          <w:rFonts w:ascii="Arial" w:hAnsi="Arial"/>
        </w:rPr>
        <w:t>och stärka K2 som forskningsmiljö.</w:t>
      </w:r>
    </w:p>
    <w:p w14:paraId="268C1CBD" w14:textId="68374B4F" w:rsidR="006546A9" w:rsidRDefault="006546A9" w:rsidP="00F54C6D">
      <w:pPr>
        <w:pStyle w:val="Brdtext1"/>
        <w:rPr>
          <w:rFonts w:ascii="Arial" w:hAnsi="Arial"/>
        </w:rPr>
      </w:pPr>
    </w:p>
    <w:p w14:paraId="2747376C" w14:textId="182407C1" w:rsidR="007672C5" w:rsidRDefault="008514B7" w:rsidP="007672C5">
      <w:pPr>
        <w:pStyle w:val="Brdtext1"/>
        <w:rPr>
          <w:rFonts w:ascii="Arial" w:hAnsi="Arial"/>
        </w:rPr>
      </w:pPr>
      <w:r>
        <w:rPr>
          <w:rFonts w:ascii="Arial" w:hAnsi="Arial"/>
        </w:rPr>
        <w:t xml:space="preserve">Medlen ska användas för </w:t>
      </w:r>
      <w:r w:rsidRPr="4F3FC997">
        <w:rPr>
          <w:rFonts w:ascii="Arial" w:hAnsi="Arial"/>
        </w:rPr>
        <w:t xml:space="preserve">projektutveckling riktade till kommande </w:t>
      </w:r>
      <w:r w:rsidR="00D52EBB">
        <w:rPr>
          <w:rFonts w:ascii="Arial" w:hAnsi="Arial"/>
        </w:rPr>
        <w:t xml:space="preserve">eller planerade </w:t>
      </w:r>
      <w:r w:rsidRPr="4F3FC997">
        <w:rPr>
          <w:rFonts w:ascii="Arial" w:hAnsi="Arial"/>
        </w:rPr>
        <w:t xml:space="preserve">utlysningar inom Horisont Europa eller andra internationella </w:t>
      </w:r>
      <w:r w:rsidR="009F604E">
        <w:rPr>
          <w:rFonts w:ascii="Arial" w:hAnsi="Arial"/>
        </w:rPr>
        <w:t>program</w:t>
      </w:r>
      <w:r w:rsidRPr="4F3FC997">
        <w:rPr>
          <w:rFonts w:ascii="Arial" w:hAnsi="Arial"/>
        </w:rPr>
        <w:t xml:space="preserve">. </w:t>
      </w:r>
      <w:r w:rsidR="4F3FC997" w:rsidRPr="4F3FC997">
        <w:rPr>
          <w:rFonts w:ascii="Arial" w:hAnsi="Arial"/>
        </w:rPr>
        <w:t xml:space="preserve">Såddmedel kan utgå om maximalt </w:t>
      </w:r>
      <w:proofErr w:type="gramStart"/>
      <w:r w:rsidR="4F3FC997" w:rsidRPr="4F3FC997">
        <w:rPr>
          <w:rFonts w:ascii="Arial" w:hAnsi="Arial"/>
        </w:rPr>
        <w:t>150.000</w:t>
      </w:r>
      <w:proofErr w:type="gramEnd"/>
      <w:r w:rsidR="4F3FC997" w:rsidRPr="4F3FC997">
        <w:rPr>
          <w:rFonts w:ascii="Arial" w:hAnsi="Arial"/>
        </w:rPr>
        <w:t xml:space="preserve"> kronor </w:t>
      </w:r>
      <w:r>
        <w:rPr>
          <w:rFonts w:ascii="Arial" w:hAnsi="Arial"/>
        </w:rPr>
        <w:t>för</w:t>
      </w:r>
      <w:r w:rsidR="4F3FC997" w:rsidRPr="4F3FC997">
        <w:rPr>
          <w:rFonts w:ascii="Arial" w:hAnsi="Arial"/>
        </w:rPr>
        <w:t xml:space="preserve"> projekt</w:t>
      </w:r>
      <w:r>
        <w:rPr>
          <w:rFonts w:ascii="Arial" w:hAnsi="Arial"/>
        </w:rPr>
        <w:t xml:space="preserve"> där K2-forskare tar en ledande roll och maximalt 50.000 kronor vid annan roll. </w:t>
      </w:r>
      <w:r w:rsidR="4F3FC997" w:rsidRPr="4F3FC997">
        <w:rPr>
          <w:rFonts w:ascii="Arial" w:hAnsi="Arial"/>
        </w:rPr>
        <w:t xml:space="preserve">Medlen ska </w:t>
      </w:r>
      <w:r>
        <w:rPr>
          <w:rFonts w:ascii="Arial" w:hAnsi="Arial"/>
        </w:rPr>
        <w:t xml:space="preserve">huvudsakligen </w:t>
      </w:r>
      <w:r w:rsidR="4F3FC997" w:rsidRPr="4F3FC997">
        <w:rPr>
          <w:rFonts w:ascii="Arial" w:hAnsi="Arial"/>
        </w:rPr>
        <w:t xml:space="preserve">användas under 2021. </w:t>
      </w:r>
    </w:p>
    <w:p w14:paraId="62DB080F" w14:textId="07D105DD" w:rsidR="00EE74AB" w:rsidRDefault="00EE74AB" w:rsidP="007672C5">
      <w:pPr>
        <w:pStyle w:val="Brdtext1"/>
        <w:rPr>
          <w:rFonts w:ascii="Arial" w:hAnsi="Arial"/>
        </w:rPr>
      </w:pPr>
    </w:p>
    <w:p w14:paraId="304C7D04" w14:textId="4E4467C4" w:rsidR="009A5738" w:rsidRDefault="00EE74AB" w:rsidP="00EE74AB">
      <w:pPr>
        <w:pStyle w:val="Brdtext1"/>
        <w:rPr>
          <w:rFonts w:ascii="Arial" w:hAnsi="Arial"/>
        </w:rPr>
      </w:pPr>
      <w:r w:rsidRPr="00EE74AB">
        <w:rPr>
          <w:rFonts w:ascii="Arial" w:hAnsi="Arial"/>
        </w:rPr>
        <w:t xml:space="preserve">Som underlag för beslut </w:t>
      </w:r>
      <w:r>
        <w:rPr>
          <w:rFonts w:ascii="Arial" w:hAnsi="Arial"/>
        </w:rPr>
        <w:t xml:space="preserve">om såddmedel </w:t>
      </w:r>
      <w:r w:rsidRPr="00EE74AB">
        <w:rPr>
          <w:rFonts w:ascii="Arial" w:hAnsi="Arial"/>
        </w:rPr>
        <w:t>behövs en beskrivning</w:t>
      </w:r>
      <w:r w:rsidR="009A5738">
        <w:rPr>
          <w:rFonts w:ascii="Arial" w:hAnsi="Arial"/>
        </w:rPr>
        <w:t xml:space="preserve"> som</w:t>
      </w:r>
      <w:r w:rsidR="00223464">
        <w:rPr>
          <w:rFonts w:ascii="Arial" w:hAnsi="Arial"/>
        </w:rPr>
        <w:t xml:space="preserve"> kortfattat</w:t>
      </w:r>
      <w:r w:rsidR="009A5738">
        <w:rPr>
          <w:rFonts w:ascii="Arial" w:hAnsi="Arial"/>
        </w:rPr>
        <w:t xml:space="preserve"> beskriver övergripande syfte, </w:t>
      </w:r>
      <w:r w:rsidR="00474037">
        <w:rPr>
          <w:rFonts w:ascii="Arial" w:hAnsi="Arial"/>
        </w:rPr>
        <w:t xml:space="preserve">tänkta finansiärer eller utlysningar som man tar sikte på, samt </w:t>
      </w:r>
      <w:r w:rsidR="006546A9">
        <w:rPr>
          <w:rFonts w:ascii="Arial" w:hAnsi="Arial"/>
        </w:rPr>
        <w:t>vilka aktivite</w:t>
      </w:r>
      <w:r w:rsidR="00ED469B">
        <w:rPr>
          <w:rFonts w:ascii="Arial" w:hAnsi="Arial"/>
        </w:rPr>
        <w:t>te</w:t>
      </w:r>
      <w:r w:rsidR="006546A9">
        <w:rPr>
          <w:rFonts w:ascii="Arial" w:hAnsi="Arial"/>
        </w:rPr>
        <w:t xml:space="preserve">r som </w:t>
      </w:r>
      <w:r w:rsidR="009A5738">
        <w:rPr>
          <w:rFonts w:ascii="Arial" w:hAnsi="Arial"/>
        </w:rPr>
        <w:t>medlen ska användas till</w:t>
      </w:r>
      <w:r w:rsidRPr="00EE74AB">
        <w:rPr>
          <w:rFonts w:ascii="Arial" w:hAnsi="Arial"/>
        </w:rPr>
        <w:t>. Mall för projektbeskrivning</w:t>
      </w:r>
      <w:r>
        <w:rPr>
          <w:rFonts w:ascii="Arial" w:hAnsi="Arial"/>
        </w:rPr>
        <w:t xml:space="preserve"> </w:t>
      </w:r>
      <w:r w:rsidRPr="00EE74AB">
        <w:rPr>
          <w:rFonts w:ascii="Arial" w:hAnsi="Arial"/>
        </w:rPr>
        <w:t xml:space="preserve">”Projektbeskrivning, </w:t>
      </w:r>
      <w:r>
        <w:rPr>
          <w:rFonts w:ascii="Arial" w:hAnsi="Arial"/>
        </w:rPr>
        <w:t>såddmedel</w:t>
      </w:r>
      <w:r w:rsidRPr="00EE74AB">
        <w:rPr>
          <w:rFonts w:ascii="Arial" w:hAnsi="Arial"/>
        </w:rPr>
        <w:t xml:space="preserve"> </w:t>
      </w:r>
      <w:r>
        <w:rPr>
          <w:rFonts w:ascii="Arial" w:hAnsi="Arial"/>
        </w:rPr>
        <w:t>2021</w:t>
      </w:r>
      <w:r w:rsidRPr="00EE74AB">
        <w:rPr>
          <w:rFonts w:ascii="Arial" w:hAnsi="Arial"/>
        </w:rPr>
        <w:t>” ska användas.</w:t>
      </w:r>
      <w:r w:rsidR="002D77C3">
        <w:rPr>
          <w:rFonts w:ascii="Arial" w:hAnsi="Arial"/>
        </w:rPr>
        <w:t xml:space="preserve"> Under genomförandet ska dialog ske med K2:s ledning.</w:t>
      </w:r>
    </w:p>
    <w:p w14:paraId="15587B70" w14:textId="77777777" w:rsidR="009A5738" w:rsidRDefault="009A5738" w:rsidP="00EE74AB">
      <w:pPr>
        <w:pStyle w:val="Brdtext1"/>
        <w:rPr>
          <w:rFonts w:ascii="Arial" w:hAnsi="Arial"/>
        </w:rPr>
      </w:pPr>
    </w:p>
    <w:p w14:paraId="68E4C6D1" w14:textId="0FBFD0C2" w:rsidR="009A5738" w:rsidRDefault="4F3FC997" w:rsidP="009A5738">
      <w:pPr>
        <w:pStyle w:val="Brdtext1"/>
        <w:rPr>
          <w:rFonts w:ascii="Arial" w:hAnsi="Arial"/>
        </w:rPr>
      </w:pPr>
      <w:r w:rsidRPr="4F3FC997">
        <w:rPr>
          <w:rFonts w:ascii="Arial" w:hAnsi="Arial"/>
        </w:rPr>
        <w:t xml:space="preserve">Förslag skickas elektroniskt senast den </w:t>
      </w:r>
      <w:r w:rsidRPr="4F3FC997">
        <w:rPr>
          <w:rFonts w:ascii="Arial" w:hAnsi="Arial"/>
          <w:b/>
          <w:bCs/>
        </w:rPr>
        <w:t>15 maj 2021</w:t>
      </w:r>
      <w:r w:rsidRPr="4F3FC997">
        <w:rPr>
          <w:rFonts w:ascii="Arial" w:hAnsi="Arial"/>
        </w:rPr>
        <w:t xml:space="preserve"> till </w:t>
      </w:r>
      <w:hyperlink r:id="rId8">
        <w:r w:rsidRPr="4F3FC997">
          <w:rPr>
            <w:rStyle w:val="Hyperlnk"/>
            <w:rFonts w:ascii="Arial" w:hAnsi="Arial"/>
          </w:rPr>
          <w:t>info@k2centrum.se</w:t>
        </w:r>
      </w:hyperlink>
      <w:r w:rsidRPr="4F3FC997">
        <w:rPr>
          <w:rFonts w:ascii="Arial" w:hAnsi="Arial"/>
        </w:rPr>
        <w:t xml:space="preserve">. Föreståndare och forskningsledare finns tillgängliga för dialog om idéer. </w:t>
      </w:r>
      <w:r w:rsidR="002D77C3">
        <w:rPr>
          <w:rFonts w:ascii="Arial" w:hAnsi="Arial"/>
        </w:rPr>
        <w:t>Även efter detta datum uppmanar vi till dialog om tänkbara initiativ, även riktat till nationella utlysningar.</w:t>
      </w:r>
    </w:p>
    <w:p w14:paraId="0819DB33" w14:textId="77777777" w:rsidR="009A5738" w:rsidRDefault="009A5738" w:rsidP="009A5738">
      <w:pPr>
        <w:pStyle w:val="Brdtext1"/>
        <w:rPr>
          <w:rFonts w:ascii="Arial" w:hAnsi="Arial"/>
        </w:rPr>
      </w:pPr>
    </w:p>
    <w:p w14:paraId="268BF9E9" w14:textId="733944DE" w:rsidR="009A5738" w:rsidRDefault="009A5738" w:rsidP="00EE74AB">
      <w:pPr>
        <w:pStyle w:val="Brdtext1"/>
        <w:rPr>
          <w:rFonts w:ascii="Arial" w:hAnsi="Arial"/>
        </w:rPr>
      </w:pPr>
      <w:r w:rsidRPr="00EE74AB">
        <w:rPr>
          <w:rFonts w:ascii="Arial" w:hAnsi="Arial"/>
        </w:rPr>
        <w:t>Projektförslagen bedöms av K2:s ledningsgrupp</w:t>
      </w:r>
      <w:r w:rsidR="009D7949">
        <w:rPr>
          <w:rFonts w:ascii="Arial" w:hAnsi="Arial"/>
        </w:rPr>
        <w:t xml:space="preserve"> utifrån dels potential att få fram konkur</w:t>
      </w:r>
      <w:r w:rsidR="000E3991">
        <w:rPr>
          <w:rFonts w:ascii="Arial" w:hAnsi="Arial"/>
        </w:rPr>
        <w:t>r</w:t>
      </w:r>
      <w:r w:rsidR="009D7949">
        <w:rPr>
          <w:rFonts w:ascii="Arial" w:hAnsi="Arial"/>
        </w:rPr>
        <w:t xml:space="preserve">enskraftiga ansökningar, dels </w:t>
      </w:r>
      <w:r w:rsidR="000E3991">
        <w:rPr>
          <w:rFonts w:ascii="Arial" w:hAnsi="Arial"/>
        </w:rPr>
        <w:t>relevans utifrån K2:s forskningsinriktning</w:t>
      </w:r>
      <w:r w:rsidRPr="00EE74AB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EE74AB">
        <w:rPr>
          <w:rFonts w:ascii="Arial" w:hAnsi="Arial"/>
        </w:rPr>
        <w:t xml:space="preserve">Beslut </w:t>
      </w:r>
      <w:r w:rsidR="00223464">
        <w:rPr>
          <w:rFonts w:ascii="Arial" w:hAnsi="Arial"/>
        </w:rPr>
        <w:t xml:space="preserve">om såddfinansiering </w:t>
      </w:r>
      <w:r w:rsidRPr="00EE74AB">
        <w:rPr>
          <w:rFonts w:ascii="Arial" w:hAnsi="Arial"/>
        </w:rPr>
        <w:t xml:space="preserve">fattas av K2:s föreståndare inom </w:t>
      </w:r>
      <w:r>
        <w:rPr>
          <w:rFonts w:ascii="Arial" w:hAnsi="Arial"/>
        </w:rPr>
        <w:t xml:space="preserve">två veckor </w:t>
      </w:r>
      <w:r w:rsidRPr="00EE74AB">
        <w:rPr>
          <w:rFonts w:ascii="Arial" w:hAnsi="Arial"/>
        </w:rPr>
        <w:t>efter deadline.</w:t>
      </w:r>
    </w:p>
    <w:p w14:paraId="07321B03" w14:textId="01BC0EAF" w:rsidR="00EE74AB" w:rsidRPr="00EE74AB" w:rsidRDefault="00EE74AB" w:rsidP="009A5738">
      <w:pPr>
        <w:pStyle w:val="Rubrik3"/>
      </w:pPr>
      <w:r w:rsidRPr="00EE74AB">
        <w:t>Kontaktpersoner</w:t>
      </w:r>
    </w:p>
    <w:p w14:paraId="2842EFB9" w14:textId="77777777" w:rsidR="00EE74AB" w:rsidRPr="00EE74AB" w:rsidRDefault="00EE74AB" w:rsidP="00EE74AB">
      <w:pPr>
        <w:pStyle w:val="Brdtext1"/>
        <w:rPr>
          <w:rFonts w:ascii="Arial" w:hAnsi="Arial"/>
        </w:rPr>
      </w:pPr>
      <w:r w:rsidRPr="00EE74AB">
        <w:rPr>
          <w:rFonts w:ascii="Arial" w:hAnsi="Arial"/>
        </w:rPr>
        <w:t>Lena Hiselius, forskningsledare, lena.hiselius@tft.lth.se</w:t>
      </w:r>
    </w:p>
    <w:p w14:paraId="2AF35770" w14:textId="77777777" w:rsidR="00EE74AB" w:rsidRPr="00EE74AB" w:rsidRDefault="00EE74AB" w:rsidP="00EE74AB">
      <w:pPr>
        <w:pStyle w:val="Brdtext1"/>
        <w:rPr>
          <w:rFonts w:ascii="Arial" w:hAnsi="Arial"/>
        </w:rPr>
      </w:pPr>
      <w:r w:rsidRPr="00EE74AB">
        <w:rPr>
          <w:rFonts w:ascii="Arial" w:hAnsi="Arial"/>
        </w:rPr>
        <w:t>Claus Hedegaard Sørensen, forskningsledare, claus.h.sorensen@vti.se</w:t>
      </w:r>
    </w:p>
    <w:p w14:paraId="546E2540" w14:textId="77777777" w:rsidR="00EE74AB" w:rsidRPr="00EE74AB" w:rsidRDefault="00EE74AB" w:rsidP="00EE74AB">
      <w:pPr>
        <w:pStyle w:val="Brdtext1"/>
        <w:rPr>
          <w:rFonts w:ascii="Arial" w:hAnsi="Arial"/>
        </w:rPr>
      </w:pPr>
      <w:r w:rsidRPr="00EE74AB">
        <w:rPr>
          <w:rFonts w:ascii="Arial" w:hAnsi="Arial"/>
        </w:rPr>
        <w:t>Jan Persson, forskningsledare, jan.a.persson@mau.se</w:t>
      </w:r>
    </w:p>
    <w:p w14:paraId="7C5BA68E" w14:textId="7A769F83" w:rsidR="00EE74AB" w:rsidRDefault="00EE74AB" w:rsidP="00EE74AB">
      <w:pPr>
        <w:pStyle w:val="Brdtext1"/>
        <w:rPr>
          <w:rFonts w:ascii="Arial" w:hAnsi="Arial"/>
        </w:rPr>
      </w:pPr>
      <w:r w:rsidRPr="00EE74AB">
        <w:rPr>
          <w:rFonts w:ascii="Arial" w:hAnsi="Arial"/>
        </w:rPr>
        <w:t xml:space="preserve">John Hultén, föreståndare, john.hulten@k2centrum.se, </w:t>
      </w:r>
      <w:proofErr w:type="gramStart"/>
      <w:r w:rsidRPr="00EE74AB">
        <w:rPr>
          <w:rFonts w:ascii="Arial" w:hAnsi="Arial"/>
        </w:rPr>
        <w:t>0709-430118</w:t>
      </w:r>
      <w:proofErr w:type="gramEnd"/>
    </w:p>
    <w:p w14:paraId="57B39461" w14:textId="321957AA" w:rsidR="0028024F" w:rsidRDefault="0028024F" w:rsidP="000E3991">
      <w:pPr>
        <w:pStyle w:val="Brdtext1"/>
        <w:rPr>
          <w:rFonts w:ascii="Arial" w:hAnsi="Arial"/>
        </w:rPr>
      </w:pPr>
    </w:p>
    <w:p w14:paraId="1144EDB3" w14:textId="1C5FB6CF" w:rsidR="000E3991" w:rsidRDefault="000E3991" w:rsidP="000E3991">
      <w:pPr>
        <w:pStyle w:val="Brdtext1"/>
        <w:rPr>
          <w:rFonts w:ascii="Arial" w:hAnsi="Arial"/>
        </w:rPr>
      </w:pPr>
    </w:p>
    <w:p w14:paraId="2F267815" w14:textId="7713DD6D" w:rsidR="008A5474" w:rsidRPr="006F6A8B" w:rsidRDefault="008A5474" w:rsidP="008A5474">
      <w:pPr>
        <w:pStyle w:val="Rubrik2"/>
      </w:pPr>
      <w:r>
        <w:lastRenderedPageBreak/>
        <w:t>Projektbeskrivning</w:t>
      </w:r>
      <w:r w:rsidRPr="006F6A8B">
        <w:t xml:space="preserve"> – </w:t>
      </w:r>
      <w:r w:rsidR="00A84590">
        <w:t>K2 s</w:t>
      </w:r>
      <w:r>
        <w:t>åddmedel 2021</w:t>
      </w:r>
      <w:r w:rsidRPr="006F6A8B">
        <w:t xml:space="preserve"> </w:t>
      </w:r>
    </w:p>
    <w:p w14:paraId="71D997EA" w14:textId="77777777" w:rsidR="008A5474" w:rsidRPr="006F6A8B" w:rsidRDefault="008A5474" w:rsidP="008A5474">
      <w:pPr>
        <w:tabs>
          <w:tab w:val="left" w:pos="2010"/>
        </w:tabs>
      </w:pPr>
    </w:p>
    <w:p w14:paraId="43A5E77D" w14:textId="5255EFF4" w:rsidR="008A5474" w:rsidRDefault="008A5474" w:rsidP="008A5474">
      <w:pPr>
        <w:tabs>
          <w:tab w:val="left" w:pos="2010"/>
        </w:tabs>
      </w:pPr>
      <w:r>
        <w:t>Fyll i de tomma fälten. Skriv på svenska eller engelska och använd max 2 sidor</w:t>
      </w:r>
      <w:r w:rsidR="00BA1AA1">
        <w:t xml:space="preserve"> exklusive budget och tidplan</w:t>
      </w:r>
      <w:r>
        <w:t>. CV bifogas separat. Projektbeskrivning</w:t>
      </w:r>
      <w:r w:rsidR="00A84590">
        <w:t xml:space="preserve"> och CV</w:t>
      </w:r>
      <w:r>
        <w:t xml:space="preserve"> skickas till </w:t>
      </w:r>
      <w:hyperlink r:id="rId9" w:history="1">
        <w:r w:rsidRPr="00341C9F">
          <w:rPr>
            <w:rStyle w:val="Hyperlnk"/>
          </w:rPr>
          <w:t>info@k2centrum.se</w:t>
        </w:r>
      </w:hyperlink>
      <w:r>
        <w:t xml:space="preserve"> senast </w:t>
      </w:r>
      <w:r w:rsidR="00BA1AA1">
        <w:t>den 15 maj</w:t>
      </w:r>
      <w:r>
        <w:t>.</w:t>
      </w:r>
    </w:p>
    <w:p w14:paraId="4EAE8D70" w14:textId="77777777" w:rsidR="008A5474" w:rsidRDefault="008A5474" w:rsidP="008A5474">
      <w:pPr>
        <w:tabs>
          <w:tab w:val="left" w:pos="2010"/>
        </w:tabs>
      </w:pPr>
    </w:p>
    <w:p w14:paraId="1974D22A" w14:textId="77777777" w:rsidR="008A5474" w:rsidRDefault="008A5474" w:rsidP="008A5474">
      <w:pPr>
        <w:tabs>
          <w:tab w:val="left" w:pos="2010"/>
        </w:tabs>
      </w:pPr>
      <w:r>
        <w:t>Titel:</w:t>
      </w:r>
    </w:p>
    <w:p w14:paraId="31AF4BE2" w14:textId="77777777" w:rsidR="008A5474" w:rsidRPr="00823A2E" w:rsidRDefault="008A5474" w:rsidP="008A5474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2CFEE08A" w14:textId="77777777" w:rsidR="008A5474" w:rsidRPr="00E17713" w:rsidRDefault="008A5474" w:rsidP="008A5474">
      <w:pPr>
        <w:tabs>
          <w:tab w:val="left" w:pos="2010"/>
        </w:tabs>
      </w:pPr>
    </w:p>
    <w:p w14:paraId="229B5520" w14:textId="00A82490" w:rsidR="008A5474" w:rsidRDefault="008A5474" w:rsidP="008A5474">
      <w:pPr>
        <w:tabs>
          <w:tab w:val="left" w:pos="2010"/>
        </w:tabs>
      </w:pPr>
      <w:r>
        <w:t>Projektledare</w:t>
      </w:r>
      <w:r w:rsidR="001F3162">
        <w:t xml:space="preserve"> </w:t>
      </w:r>
      <w:r w:rsidR="006D6FEC">
        <w:t>samt övriga medverkande</w:t>
      </w:r>
      <w:r w:rsidR="00547972">
        <w:t xml:space="preserve"> i såddprojektet</w:t>
      </w:r>
      <w:r w:rsidR="006D6FEC">
        <w:t xml:space="preserve"> </w:t>
      </w:r>
      <w:r>
        <w:t>(</w:t>
      </w:r>
      <w:r w:rsidR="001F3162">
        <w:t xml:space="preserve">projektledaren </w:t>
      </w:r>
      <w:r>
        <w:t>ska vara anställd hos någon av K2:s forskningsparter</w:t>
      </w:r>
      <w:r w:rsidR="00A84590">
        <w:t xml:space="preserve"> </w:t>
      </w:r>
      <w:r>
        <w:t>LU, MAU, VTI):</w:t>
      </w:r>
    </w:p>
    <w:p w14:paraId="3C1D6918" w14:textId="71F92FEA" w:rsidR="008A5474" w:rsidRPr="00823A2E" w:rsidRDefault="008A5474" w:rsidP="008A5474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219F2E35" w14:textId="77777777" w:rsidR="008A5474" w:rsidRDefault="008A5474" w:rsidP="008A5474"/>
    <w:p w14:paraId="72BC61EC" w14:textId="33B2EBAF" w:rsidR="008A5474" w:rsidRDefault="008A5474" w:rsidP="008A5474">
      <w:r>
        <w:t>Syfte</w:t>
      </w:r>
      <w:r w:rsidR="001F3162">
        <w:t xml:space="preserve"> (inkl. </w:t>
      </w:r>
      <w:r w:rsidR="002D77C3">
        <w:t xml:space="preserve">roll, </w:t>
      </w:r>
      <w:r w:rsidR="001F3162">
        <w:t>finansiär, program eller utlysning som man tar sikte på)</w:t>
      </w:r>
      <w:r>
        <w:t>:</w:t>
      </w:r>
    </w:p>
    <w:p w14:paraId="40057D31" w14:textId="6ACFE830" w:rsidR="008A5474" w:rsidRPr="00823A2E" w:rsidRDefault="008A5474" w:rsidP="008A5474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2DA08E5A" w14:textId="77777777" w:rsidR="008A5474" w:rsidRDefault="008A5474" w:rsidP="008A5474"/>
    <w:p w14:paraId="325C0A95" w14:textId="641BF34B" w:rsidR="008A5474" w:rsidRDefault="00547972" w:rsidP="008A5474">
      <w:r>
        <w:t>Projektets bidrag</w:t>
      </w:r>
      <w:r w:rsidR="008A5474">
        <w:t xml:space="preserve"> </w:t>
      </w:r>
      <w:r w:rsidR="00ED469B">
        <w:t>i förhållande till</w:t>
      </w:r>
      <w:r w:rsidR="008A5474">
        <w:t xml:space="preserve"> K2:s forskningsinriktning:</w:t>
      </w:r>
    </w:p>
    <w:p w14:paraId="100EC854" w14:textId="77777777" w:rsidR="008A5474" w:rsidRPr="00823A2E" w:rsidRDefault="008A5474" w:rsidP="008A5474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72F9BDBE" w14:textId="77777777" w:rsidR="008A5474" w:rsidRDefault="008A5474" w:rsidP="008A5474"/>
    <w:p w14:paraId="0381EC77" w14:textId="4D8F68FA" w:rsidR="008A5474" w:rsidRDefault="0D277B2A" w:rsidP="008A5474">
      <w:r>
        <w:t>Planerade aktiviteter</w:t>
      </w:r>
      <w:r w:rsidR="00903E14">
        <w:t xml:space="preserve"> i såddprojektet</w:t>
      </w:r>
      <w:r>
        <w:t>:</w:t>
      </w:r>
    </w:p>
    <w:p w14:paraId="2A593593" w14:textId="77777777" w:rsidR="008A5474" w:rsidRPr="00823A2E" w:rsidRDefault="008A5474" w:rsidP="008A5474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3B68FF8D" w14:textId="77777777" w:rsidR="008A5474" w:rsidRDefault="008A5474" w:rsidP="008A5474"/>
    <w:p w14:paraId="46209213" w14:textId="11BB0F4C" w:rsidR="008A5474" w:rsidRDefault="0D277B2A" w:rsidP="008A5474">
      <w:r>
        <w:t>Förväntat resultat</w:t>
      </w:r>
      <w:r w:rsidR="00903E14">
        <w:t xml:space="preserve"> av såddprojektet</w:t>
      </w:r>
      <w:r>
        <w:t>:</w:t>
      </w:r>
    </w:p>
    <w:p w14:paraId="6A90B22D" w14:textId="77777777" w:rsidR="008A5474" w:rsidRPr="00823A2E" w:rsidRDefault="008A5474" w:rsidP="008A5474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4C1048EE" w14:textId="77777777" w:rsidR="008A5474" w:rsidRDefault="008A5474" w:rsidP="008A5474"/>
    <w:p w14:paraId="7C9838C9" w14:textId="45737F73" w:rsidR="008A5474" w:rsidRDefault="001F3162" w:rsidP="008A5474">
      <w:r>
        <w:t>Budget</w:t>
      </w:r>
      <w:r w:rsidR="00BA1AA1">
        <w:t xml:space="preserve"> 2021</w:t>
      </w:r>
      <w:r>
        <w:t>:</w:t>
      </w:r>
    </w:p>
    <w:tbl>
      <w:tblPr>
        <w:tblW w:w="836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111"/>
      </w:tblGrid>
      <w:tr w:rsidR="00BA1AA1" w:rsidRPr="00FE2AAA" w14:paraId="621D9AF4" w14:textId="77777777" w:rsidTr="00BA1AA1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7D43" w14:textId="563EBB38" w:rsidR="00BA1AA1" w:rsidRPr="00FE2AAA" w:rsidRDefault="00BA1AA1" w:rsidP="00230561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Personalkostnader</w:t>
            </w:r>
            <w:r>
              <w:rPr>
                <w:sz w:val="20"/>
                <w:szCs w:val="20"/>
              </w:rPr>
              <w:t xml:space="preserve"> (VTI, MAU, LU)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12C2" w14:textId="77777777" w:rsidR="00BA1AA1" w:rsidRPr="00FE2AAA" w:rsidRDefault="00BA1AA1" w:rsidP="002305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A1AA1" w:rsidRPr="00FE2AAA" w14:paraId="79027880" w14:textId="77777777" w:rsidTr="00BA1AA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C73F" w14:textId="2DEC22D0" w:rsidR="00BA1AA1" w:rsidRPr="00FE2AAA" w:rsidRDefault="00BA1AA1" w:rsidP="00230561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Konsult</w:t>
            </w:r>
            <w:r>
              <w:rPr>
                <w:sz w:val="20"/>
                <w:szCs w:val="20"/>
              </w:rPr>
              <w:t xml:space="preserve"> (inkl. forskare vid annan organisation)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3074" w14:textId="77777777" w:rsidR="00BA1AA1" w:rsidRPr="00FE2AAA" w:rsidRDefault="00BA1AA1" w:rsidP="002305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A1AA1" w:rsidRPr="00FE2AAA" w14:paraId="4A65D1FE" w14:textId="77777777" w:rsidTr="00BA1AA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0356" w14:textId="70FAE55E" w:rsidR="00BA1AA1" w:rsidRPr="00FE2AAA" w:rsidRDefault="00BA1AA1" w:rsidP="0023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Arvoden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EC0E" w14:textId="77777777" w:rsidR="00BA1AA1" w:rsidRPr="00FE2AAA" w:rsidRDefault="00BA1AA1" w:rsidP="002305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A1AA1" w:rsidRPr="00FE2AAA" w14:paraId="316EC74B" w14:textId="77777777" w:rsidTr="00BA1AA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D4D4" w14:textId="77777777" w:rsidR="00BA1AA1" w:rsidRPr="00FE2AAA" w:rsidRDefault="00BA1AA1" w:rsidP="00230561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Resor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CBEB" w14:textId="77777777" w:rsidR="00BA1AA1" w:rsidRPr="00FE2AAA" w:rsidRDefault="00BA1AA1" w:rsidP="002305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A1AA1" w:rsidRPr="00FE2AAA" w14:paraId="142F0AEE" w14:textId="77777777" w:rsidTr="00BA1AA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BD81" w14:textId="77777777" w:rsidR="00BA1AA1" w:rsidRPr="00FE2AAA" w:rsidRDefault="00BA1AA1" w:rsidP="00230561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lastRenderedPageBreak/>
              <w:t>Övrigt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2220" w14:textId="77777777" w:rsidR="00BA1AA1" w:rsidRPr="00FE2AAA" w:rsidRDefault="00BA1AA1" w:rsidP="002305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5474" w:rsidRPr="00FE2AAA" w14:paraId="367419E4" w14:textId="77777777" w:rsidTr="00BA1AA1">
        <w:trPr>
          <w:trHeight w:val="315"/>
        </w:trPr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4EB2" w14:textId="57052F5B" w:rsidR="008A5474" w:rsidRDefault="008A5474" w:rsidP="002305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Totalt sökt belopp</w:t>
            </w:r>
            <w:r w:rsidR="00BA1AA1">
              <w:rPr>
                <w:bCs/>
                <w:sz w:val="20"/>
                <w:szCs w:val="20"/>
              </w:rPr>
              <w:t xml:space="preserve"> från K2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FD52" w14:textId="77777777" w:rsidR="008A5474" w:rsidRPr="00FE2AAA" w:rsidRDefault="008A5474" w:rsidP="002305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3162" w:rsidRPr="00FE2AAA" w14:paraId="545DC72D" w14:textId="77777777" w:rsidTr="00BA1AA1">
        <w:trPr>
          <w:trHeight w:val="315"/>
        </w:trPr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7A0A" w14:textId="38971103" w:rsidR="001F3162" w:rsidRDefault="001F3162" w:rsidP="002305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Annan finansiering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D73B" w14:textId="77777777" w:rsidR="001F3162" w:rsidRPr="00FE2AAA" w:rsidRDefault="001F3162" w:rsidP="00230561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1F121746" w14:textId="77777777" w:rsidR="008A5474" w:rsidRDefault="008A5474" w:rsidP="008A5474"/>
    <w:p w14:paraId="14138AEF" w14:textId="77777777" w:rsidR="008A5474" w:rsidRDefault="008A5474" w:rsidP="008A5474">
      <w:r>
        <w:t>Tidplan: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111"/>
      </w:tblGrid>
      <w:tr w:rsidR="008A5474" w:rsidRPr="00FE2AAA" w14:paraId="05342480" w14:textId="77777777" w:rsidTr="0D277B2A">
        <w:trPr>
          <w:trHeight w:val="30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CC5B6A2" w14:textId="77777777" w:rsidR="008A5474" w:rsidRPr="00FE2AAA" w:rsidRDefault="008A5474" w:rsidP="0023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Startdatum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FC4D73" w14:textId="59DFEA66" w:rsidR="008A5474" w:rsidRPr="00FE2AAA" w:rsidRDefault="008A5474" w:rsidP="00230561">
            <w:pPr>
              <w:jc w:val="center"/>
              <w:rPr>
                <w:i/>
                <w:iCs/>
                <w:sz w:val="20"/>
                <w:szCs w:val="20"/>
              </w:rPr>
            </w:pPr>
            <w:r w:rsidRPr="745BA600">
              <w:rPr>
                <w:i/>
                <w:iCs/>
                <w:sz w:val="20"/>
                <w:szCs w:val="20"/>
              </w:rPr>
              <w:t>20</w:t>
            </w:r>
            <w:r>
              <w:rPr>
                <w:i/>
                <w:iCs/>
                <w:sz w:val="20"/>
                <w:szCs w:val="20"/>
              </w:rPr>
              <w:t>2</w:t>
            </w:r>
            <w:r w:rsidR="00ED469B">
              <w:rPr>
                <w:i/>
                <w:iCs/>
                <w:sz w:val="20"/>
                <w:szCs w:val="20"/>
              </w:rPr>
              <w:t>1</w:t>
            </w:r>
            <w:r w:rsidRPr="745BA600">
              <w:rPr>
                <w:i/>
                <w:iCs/>
                <w:sz w:val="20"/>
                <w:szCs w:val="20"/>
              </w:rPr>
              <w:t>-XX-XX</w:t>
            </w:r>
          </w:p>
        </w:tc>
      </w:tr>
      <w:tr w:rsidR="008A5474" w:rsidRPr="00FE2AAA" w14:paraId="52E26FE5" w14:textId="77777777" w:rsidTr="0D277B2A">
        <w:trPr>
          <w:trHeight w:val="30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C68EF4F" w14:textId="77777777" w:rsidR="008A5474" w:rsidRPr="00FE2AAA" w:rsidRDefault="008A5474" w:rsidP="0023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Slutdatum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B17501" w14:textId="1FE44EF5" w:rsidR="008A5474" w:rsidRPr="00FE2AAA" w:rsidRDefault="0D277B2A" w:rsidP="0D277B2A">
            <w:pPr>
              <w:jc w:val="center"/>
              <w:rPr>
                <w:i/>
                <w:iCs/>
                <w:sz w:val="20"/>
                <w:szCs w:val="20"/>
              </w:rPr>
            </w:pPr>
            <w:r w:rsidRPr="0D277B2A">
              <w:rPr>
                <w:i/>
                <w:iCs/>
                <w:sz w:val="20"/>
                <w:szCs w:val="20"/>
              </w:rPr>
              <w:t>202</w:t>
            </w:r>
            <w:r w:rsidR="00547972">
              <w:rPr>
                <w:i/>
                <w:iCs/>
                <w:sz w:val="20"/>
                <w:szCs w:val="20"/>
              </w:rPr>
              <w:t>X</w:t>
            </w:r>
            <w:r w:rsidRPr="0D277B2A">
              <w:rPr>
                <w:i/>
                <w:iCs/>
                <w:sz w:val="20"/>
                <w:szCs w:val="20"/>
              </w:rPr>
              <w:t>-XX-XX</w:t>
            </w:r>
          </w:p>
        </w:tc>
      </w:tr>
    </w:tbl>
    <w:p w14:paraId="53EB7770" w14:textId="77777777" w:rsidR="008A5474" w:rsidRPr="00D32466" w:rsidRDefault="008A5474" w:rsidP="008A5474"/>
    <w:p w14:paraId="498C2513" w14:textId="77777777" w:rsidR="000E3991" w:rsidRDefault="000E3991" w:rsidP="000E3991">
      <w:pPr>
        <w:pStyle w:val="Brdtext1"/>
        <w:rPr>
          <w:rFonts w:ascii="Arial" w:hAnsi="Arial"/>
        </w:rPr>
      </w:pPr>
    </w:p>
    <w:sectPr w:rsidR="000E3991" w:rsidSect="008E6F8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800" w:bottom="2269" w:left="180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42E32" w14:textId="77777777" w:rsidR="005F6729" w:rsidRDefault="005F6729" w:rsidP="00BD1360">
      <w:r>
        <w:separator/>
      </w:r>
    </w:p>
  </w:endnote>
  <w:endnote w:type="continuationSeparator" w:id="0">
    <w:p w14:paraId="32B60D00" w14:textId="77777777" w:rsidR="005F6729" w:rsidRDefault="005F6729" w:rsidP="00B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esRoundedSemiBold">
    <w:altName w:val="Andes Rounded SemiBold"/>
    <w:charset w:val="00"/>
    <w:family w:val="auto"/>
    <w:pitch w:val="variable"/>
    <w:sig w:usb0="A000000F" w:usb1="5000205B" w:usb2="00000000" w:usb3="00000000" w:csb0="00000093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7" w:csb1="00000000"/>
  </w:font>
  <w:font w:name="Andes Rounded SemiBold">
    <w:panose1 w:val="00000000000000000000"/>
    <w:charset w:val="00"/>
    <w:family w:val="auto"/>
    <w:notTrueType/>
    <w:pitch w:val="variable"/>
    <w:sig w:usb0="A000000F" w:usb1="5000205B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des Rounded">
    <w:charset w:val="00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10DFA" w14:textId="77777777" w:rsidR="00F42659" w:rsidRDefault="00F42659" w:rsidP="00F426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9C228C2" w14:textId="77777777" w:rsidR="00F42659" w:rsidRDefault="00F42659" w:rsidP="00710A8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4FF0" w14:textId="77777777" w:rsidR="00F42659" w:rsidRDefault="00F42659" w:rsidP="00F426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02C3F">
      <w:rPr>
        <w:rStyle w:val="Sidnummer"/>
        <w:noProof/>
      </w:rPr>
      <w:t>3</w:t>
    </w:r>
    <w:r>
      <w:rPr>
        <w:rStyle w:val="Sidnummer"/>
      </w:rPr>
      <w:fldChar w:fldCharType="end"/>
    </w:r>
  </w:p>
  <w:p w14:paraId="36114BFB" w14:textId="402B3862" w:rsidR="00F42659" w:rsidRPr="00C73EFB" w:rsidRDefault="00F42659" w:rsidP="00523A67">
    <w:pPr>
      <w:pStyle w:val="Sidfot"/>
      <w:spacing w:line="240" w:lineRule="auto"/>
      <w:ind w:right="360"/>
      <w:rPr>
        <w:rFonts w:asciiTheme="majorHAnsi" w:hAnsiTheme="majorHAnsi" w:cstheme="majorHAnsi"/>
        <w:b w:val="0"/>
        <w:sz w:val="18"/>
        <w:szCs w:val="18"/>
      </w:rPr>
    </w:pPr>
    <w:r>
      <w:rPr>
        <w:b w:val="0"/>
        <w:sz w:val="18"/>
        <w:szCs w:val="18"/>
      </w:rPr>
      <w:br/>
    </w:r>
    <w:r w:rsidRPr="00C73EFB">
      <w:rPr>
        <w:rFonts w:asciiTheme="majorHAnsi" w:hAnsiTheme="majorHAnsi" w:cstheme="majorHAnsi"/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7ADC58" wp14:editId="4F63EAA5">
              <wp:simplePos x="0" y="0"/>
              <wp:positionH relativeFrom="column">
                <wp:posOffset>-1143000</wp:posOffset>
              </wp:positionH>
              <wp:positionV relativeFrom="paragraph">
                <wp:posOffset>116205</wp:posOffset>
              </wp:positionV>
              <wp:extent cx="2971800" cy="0"/>
              <wp:effectExtent l="0" t="0" r="25400" b="25400"/>
              <wp:wrapNone/>
              <wp:docPr id="19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233205B6">
            <v:line id="Straight Connector 7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5912d" strokeweight="2pt" from="-90pt,9.15pt" to="2in,9.15pt" w14:anchorId="093437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"/>
          </w:pict>
        </mc:Fallback>
      </mc:AlternateContent>
    </w:r>
    <w:r w:rsidRPr="00C73EFB">
      <w:rPr>
        <w:rFonts w:asciiTheme="majorHAnsi" w:hAnsiTheme="majorHAnsi" w:cstheme="majorHAnsi"/>
        <w:b w:val="0"/>
        <w:sz w:val="18"/>
        <w:szCs w:val="18"/>
      </w:rPr>
      <w:t xml:space="preserve">K2, </w:t>
    </w:r>
    <w:r w:rsidR="00C73EFB" w:rsidRPr="00C73EFB">
      <w:rPr>
        <w:rFonts w:asciiTheme="majorHAnsi" w:hAnsiTheme="majorHAnsi" w:cstheme="majorHAnsi"/>
        <w:b w:val="0"/>
        <w:sz w:val="18"/>
        <w:szCs w:val="18"/>
      </w:rPr>
      <w:t>Bruksgatan 8</w:t>
    </w:r>
    <w:r w:rsidRPr="00C73EFB">
      <w:rPr>
        <w:rFonts w:asciiTheme="majorHAnsi" w:hAnsiTheme="majorHAnsi" w:cstheme="majorHAnsi"/>
        <w:b w:val="0"/>
        <w:sz w:val="18"/>
        <w:szCs w:val="18"/>
      </w:rPr>
      <w:t>, 22</w:t>
    </w:r>
    <w:r w:rsidR="00C73EFB" w:rsidRPr="00C73EFB">
      <w:rPr>
        <w:rFonts w:asciiTheme="majorHAnsi" w:hAnsiTheme="majorHAnsi" w:cstheme="majorHAnsi"/>
        <w:b w:val="0"/>
        <w:sz w:val="18"/>
        <w:szCs w:val="18"/>
      </w:rPr>
      <w:t>2 36</w:t>
    </w:r>
    <w:r w:rsidRPr="00C73EFB">
      <w:rPr>
        <w:rFonts w:asciiTheme="majorHAnsi" w:hAnsiTheme="majorHAnsi" w:cstheme="majorHAnsi"/>
        <w:b w:val="0"/>
        <w:sz w:val="18"/>
        <w:szCs w:val="18"/>
      </w:rPr>
      <w:t xml:space="preserve"> Lund</w:t>
    </w:r>
    <w:r w:rsidRPr="00C73EFB">
      <w:rPr>
        <w:rFonts w:asciiTheme="majorHAnsi" w:hAnsiTheme="majorHAnsi" w:cstheme="majorHAnsi"/>
        <w:b w:val="0"/>
        <w:sz w:val="18"/>
        <w:szCs w:val="18"/>
      </w:rPr>
      <w:tab/>
    </w:r>
    <w:r w:rsidRPr="00C73EFB">
      <w:rPr>
        <w:rFonts w:asciiTheme="majorHAnsi" w:hAnsiTheme="majorHAnsi" w:cstheme="majorHAnsi"/>
      </w:rPr>
      <w:tab/>
    </w:r>
    <w:r w:rsidRPr="00C73EFB">
      <w:rPr>
        <w:rFonts w:asciiTheme="majorHAnsi" w:hAnsiTheme="majorHAnsi" w:cstheme="majorHAnsi"/>
        <w:b w:val="0"/>
        <w:sz w:val="18"/>
        <w:szCs w:val="18"/>
      </w:rPr>
      <w:br/>
      <w:t>www.k2centrum.se</w:t>
    </w:r>
  </w:p>
  <w:p w14:paraId="509CB2F3" w14:textId="77777777" w:rsidR="00F42659" w:rsidRPr="00133386" w:rsidRDefault="00F42659" w:rsidP="00523A67">
    <w:pPr>
      <w:pStyle w:val="Sidfot"/>
      <w:spacing w:line="240" w:lineRule="auto"/>
      <w:ind w:right="360"/>
      <w:rPr>
        <w:b w:val="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D578" w14:textId="77777777" w:rsidR="00F42659" w:rsidRDefault="00F42659" w:rsidP="00F426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39D02965" w14:textId="77777777" w:rsidR="00F42659" w:rsidRPr="006330C7" w:rsidRDefault="00F42659" w:rsidP="00710A8A">
    <w:pPr>
      <w:pStyle w:val="Sidfot"/>
      <w:spacing w:line="240" w:lineRule="auto"/>
      <w:ind w:right="360"/>
      <w:rPr>
        <w:b w:val="0"/>
        <w:sz w:val="18"/>
        <w:szCs w:val="18"/>
      </w:rPr>
    </w:pPr>
    <w:r>
      <w:rPr>
        <w:b w:val="0"/>
        <w:sz w:val="18"/>
        <w:szCs w:val="18"/>
      </w:rPr>
      <w:br/>
    </w:r>
    <w:r w:rsidRPr="00133386">
      <w:rPr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5D126E" wp14:editId="5698EBB6">
              <wp:simplePos x="0" y="0"/>
              <wp:positionH relativeFrom="column">
                <wp:posOffset>-1143000</wp:posOffset>
              </wp:positionH>
              <wp:positionV relativeFrom="paragraph">
                <wp:posOffset>116205</wp:posOffset>
              </wp:positionV>
              <wp:extent cx="29718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18DB6BD3">
            <v:line id="Straight Connector 7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5912d" strokeweight="2pt" from="-90pt,9.15pt" to="2in,9.15pt" w14:anchorId="6DB46A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"/>
          </w:pict>
        </mc:Fallback>
      </mc:AlternateContent>
    </w:r>
    <w:r>
      <w:rPr>
        <w:b w:val="0"/>
        <w:sz w:val="18"/>
        <w:szCs w:val="18"/>
      </w:rPr>
      <w:t>Adress</w:t>
    </w:r>
    <w:r w:rsidRPr="00133386">
      <w:rPr>
        <w:b w:val="0"/>
        <w:sz w:val="18"/>
        <w:szCs w:val="18"/>
      </w:rPr>
      <w:t xml:space="preserve">: </w:t>
    </w:r>
    <w:r>
      <w:rPr>
        <w:b w:val="0"/>
        <w:sz w:val="18"/>
        <w:szCs w:val="18"/>
      </w:rPr>
      <w:t xml:space="preserve">K2, </w:t>
    </w:r>
    <w:proofErr w:type="spellStart"/>
    <w:r w:rsidRPr="00133386">
      <w:rPr>
        <w:rFonts w:ascii="Andes Rounded" w:hAnsi="Andes Rounded"/>
        <w:b w:val="0"/>
        <w:sz w:val="18"/>
        <w:szCs w:val="18"/>
      </w:rPr>
      <w:t>Medicon</w:t>
    </w:r>
    <w:proofErr w:type="spellEnd"/>
    <w:r w:rsidRPr="00133386">
      <w:rPr>
        <w:rFonts w:ascii="Andes Rounded" w:hAnsi="Andes Rounded"/>
        <w:b w:val="0"/>
        <w:sz w:val="18"/>
        <w:szCs w:val="18"/>
      </w:rPr>
      <w:t xml:space="preserve"> </w:t>
    </w:r>
    <w:proofErr w:type="spellStart"/>
    <w:r w:rsidRPr="00133386">
      <w:rPr>
        <w:rFonts w:ascii="Andes Rounded" w:hAnsi="Andes Rounded"/>
        <w:b w:val="0"/>
        <w:sz w:val="18"/>
        <w:szCs w:val="18"/>
      </w:rPr>
      <w:t>Village</w:t>
    </w:r>
    <w:proofErr w:type="spellEnd"/>
    <w:r w:rsidRPr="00133386">
      <w:rPr>
        <w:rFonts w:ascii="Andes Rounded" w:hAnsi="Andes Rounded"/>
        <w:b w:val="0"/>
        <w:sz w:val="18"/>
        <w:szCs w:val="18"/>
      </w:rPr>
      <w:t>, 223 81 Lund</w:t>
    </w:r>
    <w:r>
      <w:rPr>
        <w:rFonts w:ascii="Andes Rounded" w:hAnsi="Andes Rounded"/>
        <w:b w:val="0"/>
        <w:sz w:val="18"/>
        <w:szCs w:val="18"/>
      </w:rPr>
      <w:tab/>
    </w:r>
    <w:r w:rsidRPr="00710A8A">
      <w:tab/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2F2FC" w14:textId="77777777" w:rsidR="005F6729" w:rsidRDefault="005F6729" w:rsidP="00BD1360">
      <w:r>
        <w:separator/>
      </w:r>
    </w:p>
  </w:footnote>
  <w:footnote w:type="continuationSeparator" w:id="0">
    <w:p w14:paraId="7D1A7AB5" w14:textId="77777777" w:rsidR="005F6729" w:rsidRDefault="005F6729" w:rsidP="00BD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5BC87" w14:textId="637E1838" w:rsidR="00F42659" w:rsidRDefault="00F42659" w:rsidP="00270644">
    <w:pPr>
      <w:pStyle w:val="Sidhuvud"/>
      <w:ind w:left="720"/>
      <w:jc w:val="right"/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 wp14:anchorId="7563807C" wp14:editId="05451D1F">
          <wp:simplePos x="0" y="0"/>
          <wp:positionH relativeFrom="column">
            <wp:posOffset>-619125</wp:posOffset>
          </wp:positionH>
          <wp:positionV relativeFrom="paragraph">
            <wp:posOffset>-122555</wp:posOffset>
          </wp:positionV>
          <wp:extent cx="914400" cy="914400"/>
          <wp:effectExtent l="0" t="0" r="0" b="0"/>
          <wp:wrapNone/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B91D63">
      <w:tab/>
    </w:r>
    <w:r w:rsidR="00C95F37">
      <w:t>20</w:t>
    </w:r>
    <w:r w:rsidR="008A620E">
      <w:t>2</w:t>
    </w:r>
    <w:r w:rsidR="00223464">
      <w:t>1</w:t>
    </w:r>
    <w:r w:rsidR="00C95F37">
      <w:t>-</w:t>
    </w:r>
    <w:r w:rsidR="00223464">
      <w:t>0</w:t>
    </w:r>
    <w:r w:rsidR="002D77C3">
      <w:t>3</w:t>
    </w:r>
    <w:r w:rsidR="00C95F37">
      <w:t>-</w:t>
    </w:r>
    <w:r w:rsidR="002D77C3">
      <w:t>13</w:t>
    </w:r>
  </w:p>
  <w:p w14:paraId="09EE4576" w14:textId="77777777" w:rsidR="00B91D63" w:rsidRPr="003A5D89" w:rsidRDefault="00B91D63" w:rsidP="00B91D63">
    <w:pPr>
      <w:pStyle w:val="Sidhuvud"/>
      <w:ind w:left="720"/>
    </w:pPr>
  </w:p>
  <w:p w14:paraId="14EB7F1C" w14:textId="77777777" w:rsidR="00F42659" w:rsidRDefault="00F42659"/>
  <w:p w14:paraId="29781457" w14:textId="77777777" w:rsidR="00B94512" w:rsidRDefault="00B94512"/>
  <w:p w14:paraId="7EB105CC" w14:textId="77777777" w:rsidR="00B94512" w:rsidRDefault="00B94512"/>
  <w:p w14:paraId="68386C27" w14:textId="77777777" w:rsidR="00B94512" w:rsidRDefault="00B94512"/>
  <w:p w14:paraId="5799F68C" w14:textId="77777777" w:rsidR="00B94512" w:rsidRDefault="00B945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F012" w14:textId="77777777" w:rsidR="00F42659" w:rsidRPr="003A5D89" w:rsidRDefault="00F42659" w:rsidP="003A5D8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72D8B24" wp14:editId="393FBDB1">
          <wp:simplePos x="0" y="0"/>
          <wp:positionH relativeFrom="column">
            <wp:posOffset>0</wp:posOffset>
          </wp:positionH>
          <wp:positionV relativeFrom="paragraph">
            <wp:posOffset>-113664</wp:posOffset>
          </wp:positionV>
          <wp:extent cx="914400" cy="914400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A5D89">
      <w:tab/>
      <w:t>2015-04-24</w:t>
    </w:r>
    <w:r w:rsidRPr="003A5D89">
      <w:br/>
    </w:r>
    <w:r w:rsidRPr="003A5D89">
      <w:tab/>
    </w:r>
    <w:r w:rsidRPr="003A5D89">
      <w:tab/>
      <w:t>Skriv namn här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536F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A6D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F82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AC7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2E6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4563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CC6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82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1E7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792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7ED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456BB9"/>
    <w:multiLevelType w:val="hybridMultilevel"/>
    <w:tmpl w:val="C8F4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267D7"/>
    <w:multiLevelType w:val="hybridMultilevel"/>
    <w:tmpl w:val="AC863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D4F39"/>
    <w:multiLevelType w:val="hybridMultilevel"/>
    <w:tmpl w:val="CFE03D5E"/>
    <w:lvl w:ilvl="0" w:tplc="601473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14E9"/>
    <w:multiLevelType w:val="hybridMultilevel"/>
    <w:tmpl w:val="C320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C4C91"/>
    <w:multiLevelType w:val="hybridMultilevel"/>
    <w:tmpl w:val="34EA5E98"/>
    <w:lvl w:ilvl="0" w:tplc="CE66A3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25608"/>
    <w:multiLevelType w:val="hybridMultilevel"/>
    <w:tmpl w:val="837A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5375C"/>
    <w:multiLevelType w:val="hybridMultilevel"/>
    <w:tmpl w:val="E7A6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642D1"/>
    <w:multiLevelType w:val="hybridMultilevel"/>
    <w:tmpl w:val="ED7438D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3C42AC"/>
    <w:multiLevelType w:val="hybridMultilevel"/>
    <w:tmpl w:val="6F8E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01600"/>
    <w:multiLevelType w:val="hybridMultilevel"/>
    <w:tmpl w:val="8EF4AFC8"/>
    <w:lvl w:ilvl="0" w:tplc="CE66A3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4217C"/>
    <w:multiLevelType w:val="hybridMultilevel"/>
    <w:tmpl w:val="9C76F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523A6"/>
    <w:multiLevelType w:val="hybridMultilevel"/>
    <w:tmpl w:val="80D2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666A7"/>
    <w:multiLevelType w:val="hybridMultilevel"/>
    <w:tmpl w:val="B1C0BA0E"/>
    <w:lvl w:ilvl="0" w:tplc="52B2D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43F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C3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6A1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E22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81D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04C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623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677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5"/>
  </w:num>
  <w:num w:numId="14">
    <w:abstractNumId w:val="17"/>
  </w:num>
  <w:num w:numId="15">
    <w:abstractNumId w:val="14"/>
  </w:num>
  <w:num w:numId="16">
    <w:abstractNumId w:val="12"/>
  </w:num>
  <w:num w:numId="17">
    <w:abstractNumId w:val="19"/>
  </w:num>
  <w:num w:numId="18">
    <w:abstractNumId w:val="13"/>
  </w:num>
  <w:num w:numId="19">
    <w:abstractNumId w:val="11"/>
  </w:num>
  <w:num w:numId="20">
    <w:abstractNumId w:val="22"/>
  </w:num>
  <w:num w:numId="21">
    <w:abstractNumId w:val="21"/>
  </w:num>
  <w:num w:numId="22">
    <w:abstractNumId w:val="18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3F"/>
    <w:rsid w:val="00002DC0"/>
    <w:rsid w:val="000034F5"/>
    <w:rsid w:val="000114BF"/>
    <w:rsid w:val="0001200D"/>
    <w:rsid w:val="0006261C"/>
    <w:rsid w:val="000714C9"/>
    <w:rsid w:val="00083A11"/>
    <w:rsid w:val="000866A8"/>
    <w:rsid w:val="000B2812"/>
    <w:rsid w:val="000B4695"/>
    <w:rsid w:val="000E3991"/>
    <w:rsid w:val="00102648"/>
    <w:rsid w:val="001075A5"/>
    <w:rsid w:val="001155C6"/>
    <w:rsid w:val="00133386"/>
    <w:rsid w:val="001476E5"/>
    <w:rsid w:val="00161189"/>
    <w:rsid w:val="00162421"/>
    <w:rsid w:val="001632E4"/>
    <w:rsid w:val="00171FF6"/>
    <w:rsid w:val="001730CA"/>
    <w:rsid w:val="001834C6"/>
    <w:rsid w:val="001943AC"/>
    <w:rsid w:val="001B530D"/>
    <w:rsid w:val="001B6220"/>
    <w:rsid w:val="001C01E1"/>
    <w:rsid w:val="001E75E4"/>
    <w:rsid w:val="001F3162"/>
    <w:rsid w:val="001F55F7"/>
    <w:rsid w:val="00223464"/>
    <w:rsid w:val="00224540"/>
    <w:rsid w:val="00251710"/>
    <w:rsid w:val="0025185D"/>
    <w:rsid w:val="00262778"/>
    <w:rsid w:val="00270644"/>
    <w:rsid w:val="00275169"/>
    <w:rsid w:val="0028024F"/>
    <w:rsid w:val="0028330F"/>
    <w:rsid w:val="00283442"/>
    <w:rsid w:val="00293279"/>
    <w:rsid w:val="00296C4D"/>
    <w:rsid w:val="002D0C80"/>
    <w:rsid w:val="002D77C3"/>
    <w:rsid w:val="002E38A6"/>
    <w:rsid w:val="00302C3F"/>
    <w:rsid w:val="00306456"/>
    <w:rsid w:val="00306B4D"/>
    <w:rsid w:val="00342CDC"/>
    <w:rsid w:val="003465BF"/>
    <w:rsid w:val="00385E35"/>
    <w:rsid w:val="003A5D89"/>
    <w:rsid w:val="003E3891"/>
    <w:rsid w:val="00410488"/>
    <w:rsid w:val="0041496D"/>
    <w:rsid w:val="004346CD"/>
    <w:rsid w:val="00435D02"/>
    <w:rsid w:val="0044501C"/>
    <w:rsid w:val="00447BC0"/>
    <w:rsid w:val="0045539B"/>
    <w:rsid w:val="00474037"/>
    <w:rsid w:val="0048514D"/>
    <w:rsid w:val="004A152A"/>
    <w:rsid w:val="004A416B"/>
    <w:rsid w:val="004F4DEA"/>
    <w:rsid w:val="0051027C"/>
    <w:rsid w:val="00512DC1"/>
    <w:rsid w:val="00523A67"/>
    <w:rsid w:val="0052793B"/>
    <w:rsid w:val="00542781"/>
    <w:rsid w:val="00547972"/>
    <w:rsid w:val="005777B7"/>
    <w:rsid w:val="005951C5"/>
    <w:rsid w:val="005B0655"/>
    <w:rsid w:val="005E7AAF"/>
    <w:rsid w:val="005F6729"/>
    <w:rsid w:val="00620728"/>
    <w:rsid w:val="00624CB7"/>
    <w:rsid w:val="006330C7"/>
    <w:rsid w:val="00636358"/>
    <w:rsid w:val="006546A9"/>
    <w:rsid w:val="006553DC"/>
    <w:rsid w:val="006567BB"/>
    <w:rsid w:val="0067205B"/>
    <w:rsid w:val="00683C19"/>
    <w:rsid w:val="00685746"/>
    <w:rsid w:val="006C4B8E"/>
    <w:rsid w:val="006D6FEC"/>
    <w:rsid w:val="006E2122"/>
    <w:rsid w:val="006F0E44"/>
    <w:rsid w:val="00710533"/>
    <w:rsid w:val="00710A8A"/>
    <w:rsid w:val="00716565"/>
    <w:rsid w:val="007306C0"/>
    <w:rsid w:val="0073354B"/>
    <w:rsid w:val="0074235F"/>
    <w:rsid w:val="00764DA8"/>
    <w:rsid w:val="007672C5"/>
    <w:rsid w:val="00781135"/>
    <w:rsid w:val="00784C50"/>
    <w:rsid w:val="007A36E7"/>
    <w:rsid w:val="007A4144"/>
    <w:rsid w:val="007A6EE0"/>
    <w:rsid w:val="007B42F1"/>
    <w:rsid w:val="007C3934"/>
    <w:rsid w:val="007C3B45"/>
    <w:rsid w:val="00812D67"/>
    <w:rsid w:val="0081653C"/>
    <w:rsid w:val="00826EFD"/>
    <w:rsid w:val="008514B7"/>
    <w:rsid w:val="00865666"/>
    <w:rsid w:val="00876EF2"/>
    <w:rsid w:val="008A5474"/>
    <w:rsid w:val="008A620E"/>
    <w:rsid w:val="008C1859"/>
    <w:rsid w:val="008D3A42"/>
    <w:rsid w:val="008E6F8F"/>
    <w:rsid w:val="00903E14"/>
    <w:rsid w:val="00904FBF"/>
    <w:rsid w:val="00924DF9"/>
    <w:rsid w:val="009501EF"/>
    <w:rsid w:val="00951270"/>
    <w:rsid w:val="00951D3C"/>
    <w:rsid w:val="009843ED"/>
    <w:rsid w:val="009A5738"/>
    <w:rsid w:val="009C47A1"/>
    <w:rsid w:val="009D4F08"/>
    <w:rsid w:val="009D7949"/>
    <w:rsid w:val="009F35B9"/>
    <w:rsid w:val="009F604E"/>
    <w:rsid w:val="00A22B29"/>
    <w:rsid w:val="00A26B69"/>
    <w:rsid w:val="00A44B41"/>
    <w:rsid w:val="00A51D54"/>
    <w:rsid w:val="00A5400C"/>
    <w:rsid w:val="00A5664C"/>
    <w:rsid w:val="00A84590"/>
    <w:rsid w:val="00AA4870"/>
    <w:rsid w:val="00AC6D70"/>
    <w:rsid w:val="00AD6C42"/>
    <w:rsid w:val="00AF131E"/>
    <w:rsid w:val="00B14268"/>
    <w:rsid w:val="00B416EA"/>
    <w:rsid w:val="00B41D81"/>
    <w:rsid w:val="00B7745C"/>
    <w:rsid w:val="00B84F45"/>
    <w:rsid w:val="00B878E1"/>
    <w:rsid w:val="00B9061C"/>
    <w:rsid w:val="00B91D63"/>
    <w:rsid w:val="00B94512"/>
    <w:rsid w:val="00BA1AA1"/>
    <w:rsid w:val="00BD12EA"/>
    <w:rsid w:val="00BD1360"/>
    <w:rsid w:val="00BE6283"/>
    <w:rsid w:val="00BF2590"/>
    <w:rsid w:val="00C40871"/>
    <w:rsid w:val="00C448CB"/>
    <w:rsid w:val="00C57DD6"/>
    <w:rsid w:val="00C64DED"/>
    <w:rsid w:val="00C73EFB"/>
    <w:rsid w:val="00C84BB7"/>
    <w:rsid w:val="00C95F37"/>
    <w:rsid w:val="00CB0FA0"/>
    <w:rsid w:val="00CD78F1"/>
    <w:rsid w:val="00CD798A"/>
    <w:rsid w:val="00CE7A33"/>
    <w:rsid w:val="00CF1764"/>
    <w:rsid w:val="00D474BA"/>
    <w:rsid w:val="00D52208"/>
    <w:rsid w:val="00D52EBB"/>
    <w:rsid w:val="00D80274"/>
    <w:rsid w:val="00DC4086"/>
    <w:rsid w:val="00DC730D"/>
    <w:rsid w:val="00DF0EEC"/>
    <w:rsid w:val="00DF1F0B"/>
    <w:rsid w:val="00DF3586"/>
    <w:rsid w:val="00E3320C"/>
    <w:rsid w:val="00E41E16"/>
    <w:rsid w:val="00E7648A"/>
    <w:rsid w:val="00E87020"/>
    <w:rsid w:val="00E9753F"/>
    <w:rsid w:val="00EC5087"/>
    <w:rsid w:val="00ED0F28"/>
    <w:rsid w:val="00ED469B"/>
    <w:rsid w:val="00EE74AB"/>
    <w:rsid w:val="00EF0E12"/>
    <w:rsid w:val="00F062B5"/>
    <w:rsid w:val="00F06FDB"/>
    <w:rsid w:val="00F1502A"/>
    <w:rsid w:val="00F259A0"/>
    <w:rsid w:val="00F42659"/>
    <w:rsid w:val="00F54C6D"/>
    <w:rsid w:val="00F83A56"/>
    <w:rsid w:val="00FE44FB"/>
    <w:rsid w:val="00FE6F0C"/>
    <w:rsid w:val="00FF2D23"/>
    <w:rsid w:val="0D277B2A"/>
    <w:rsid w:val="4F3FC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56273"/>
  <w14:defaultImageDpi w14:val="300"/>
  <w15:docId w15:val="{06EF8611-4AE8-4291-9992-B362CE1A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C6"/>
    <w:pPr>
      <w:spacing w:line="264" w:lineRule="auto"/>
    </w:pPr>
    <w:rPr>
      <w:rFonts w:ascii="Arial" w:hAnsi="Arial" w:cs="Arial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06261C"/>
    <w:pPr>
      <w:outlineLvl w:val="0"/>
    </w:pPr>
    <w:rPr>
      <w:b/>
      <w:sz w:val="32"/>
      <w:szCs w:val="5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6261C"/>
    <w:pPr>
      <w:spacing w:before="120" w:after="90"/>
      <w:outlineLvl w:val="1"/>
    </w:pPr>
    <w:rPr>
      <w:b/>
      <w:sz w:val="28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06261C"/>
    <w:pPr>
      <w:spacing w:before="240" w:line="240" w:lineRule="auto"/>
      <w:outlineLvl w:val="2"/>
    </w:pPr>
    <w:rPr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D1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5D89"/>
    <w:pPr>
      <w:tabs>
        <w:tab w:val="center" w:pos="4153"/>
        <w:tab w:val="right" w:pos="8306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A5D89"/>
    <w:rPr>
      <w:rFonts w:ascii="Arial" w:hAnsi="Arial" w:cs="Arial"/>
      <w:color w:val="000000"/>
      <w:sz w:val="22"/>
    </w:rPr>
  </w:style>
  <w:style w:type="paragraph" w:styleId="Sidfot">
    <w:name w:val="footer"/>
    <w:link w:val="SidfotChar"/>
    <w:uiPriority w:val="99"/>
    <w:unhideWhenUsed/>
    <w:rsid w:val="00865666"/>
    <w:pPr>
      <w:tabs>
        <w:tab w:val="center" w:pos="4153"/>
        <w:tab w:val="right" w:pos="8306"/>
      </w:tabs>
      <w:spacing w:before="120" w:after="120" w:line="200" w:lineRule="exact"/>
    </w:pPr>
    <w:rPr>
      <w:rFonts w:ascii="Arial" w:hAnsi="Arial" w:cs="AndesRoundedSemiBold"/>
      <w:b/>
      <w:bCs/>
      <w:color w:val="000000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65666"/>
    <w:rPr>
      <w:rFonts w:ascii="Arial" w:hAnsi="Arial" w:cs="AndesRoundedSemiBold"/>
      <w:b/>
      <w:bCs/>
      <w:color w:val="000000"/>
      <w:sz w:val="20"/>
    </w:rPr>
  </w:style>
  <w:style w:type="paragraph" w:customStyle="1" w:styleId="Allmntstyckeformat">
    <w:name w:val="[Allmänt styckeformat]"/>
    <w:basedOn w:val="Normal"/>
    <w:uiPriority w:val="99"/>
    <w:rsid w:val="00AC6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74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746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6857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06261C"/>
    <w:rPr>
      <w:rFonts w:ascii="Arial" w:hAnsi="Arial" w:cs="Arial"/>
      <w:b/>
      <w:color w:val="000000"/>
      <w:sz w:val="32"/>
      <w:szCs w:val="56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D1360"/>
    <w:pPr>
      <w:spacing w:after="1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D1360"/>
    <w:pPr>
      <w:spacing w:after="100"/>
      <w:ind w:left="1200"/>
    </w:pPr>
  </w:style>
  <w:style w:type="character" w:customStyle="1" w:styleId="Rubrik2Char">
    <w:name w:val="Rubrik 2 Char"/>
    <w:basedOn w:val="Standardstycketeckensnitt"/>
    <w:link w:val="Rubrik2"/>
    <w:uiPriority w:val="9"/>
    <w:rsid w:val="0006261C"/>
    <w:rPr>
      <w:rFonts w:ascii="Arial" w:hAnsi="Arial" w:cs="Arial"/>
      <w:b/>
      <w:color w:val="000000"/>
      <w:sz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4DEA"/>
    <w:rPr>
      <w:rFonts w:ascii="Andes Rounded SemiBold" w:hAnsi="Andes Rounded SemiBold"/>
      <w:color w:val="72727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4DEA"/>
    <w:rPr>
      <w:rFonts w:ascii="Andes Rounded SemiBold" w:hAnsi="Andes Rounded SemiBold" w:cs="Arial"/>
      <w:color w:val="727272"/>
    </w:rPr>
  </w:style>
  <w:style w:type="character" w:customStyle="1" w:styleId="Rubrik3Char">
    <w:name w:val="Rubrik 3 Char"/>
    <w:basedOn w:val="Standardstycketeckensnitt"/>
    <w:link w:val="Rubrik3"/>
    <w:uiPriority w:val="9"/>
    <w:rsid w:val="0006261C"/>
    <w:rPr>
      <w:rFonts w:ascii="Arial" w:hAnsi="Arial" w:cs="Arial"/>
      <w:b/>
      <w:color w:val="000000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D1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mslagsrubrik">
    <w:name w:val="Omslagsrubrik"/>
    <w:basedOn w:val="Rubrik1"/>
    <w:qFormat/>
    <w:rsid w:val="00E7648A"/>
    <w:rPr>
      <w:sz w:val="72"/>
    </w:rPr>
  </w:style>
  <w:style w:type="character" w:styleId="Hyperlnk">
    <w:name w:val="Hyperlink"/>
    <w:basedOn w:val="Standardstycketeckensnitt"/>
    <w:uiPriority w:val="99"/>
    <w:unhideWhenUsed/>
    <w:rsid w:val="00C64DED"/>
    <w:rPr>
      <w:color w:val="0000FF" w:themeColor="hyperlink"/>
      <w:u w:val="single"/>
    </w:rPr>
  </w:style>
  <w:style w:type="paragraph" w:customStyle="1" w:styleId="Brdtext1">
    <w:name w:val="Brödtext1"/>
    <w:basedOn w:val="Normal"/>
    <w:qFormat/>
    <w:rsid w:val="00AD6C42"/>
    <w:rPr>
      <w:rFonts w:ascii="Times New Roman" w:hAnsi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710A8A"/>
    <w:rPr>
      <w:rFonts w:ascii="Arial" w:hAnsi="Arial"/>
    </w:rPr>
  </w:style>
  <w:style w:type="paragraph" w:styleId="Ingetavstnd">
    <w:name w:val="No Spacing"/>
    <w:link w:val="IngetavstndChar"/>
    <w:qFormat/>
    <w:rsid w:val="00523A67"/>
    <w:rPr>
      <w:rFonts w:ascii="PMingLiU" w:hAnsi="PMingLiU"/>
      <w:sz w:val="22"/>
      <w:szCs w:val="22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523A67"/>
    <w:rPr>
      <w:rFonts w:ascii="PMingLiU" w:hAnsi="PMingLiU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44501C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B416E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416EA"/>
    <w:rPr>
      <w:rFonts w:ascii="Arial" w:hAnsi="Arial" w:cs="Arial"/>
      <w:color w:val="000000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416EA"/>
    <w:rPr>
      <w:vertAlign w:val="superscript"/>
    </w:rPr>
  </w:style>
  <w:style w:type="character" w:styleId="Nmn">
    <w:name w:val="Mention"/>
    <w:basedOn w:val="Standardstycketeckensnitt"/>
    <w:uiPriority w:val="99"/>
    <w:semiHidden/>
    <w:unhideWhenUsed/>
    <w:rsid w:val="00F83A56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9A5738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Arial" w:hAnsi="Arial" w:cs="Arial"/>
      <w:color w:val="000000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2centrum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2centrum.s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ulten\Desktop\K2_Brevmall%20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BA403D-C9DA-46FC-9005-2DC24B87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K2_Brevmall ny.dotx</Template>
  <TotalTime>0</TotalTime>
  <Pages>3</Pages>
  <Words>366</Words>
  <Characters>2502</Characters>
  <Application>Microsoft Office Word</Application>
  <DocSecurity>0</DocSecurity>
  <Lines>89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Valtech AB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Hultén</dc:creator>
  <cp:keywords/>
  <dc:description/>
  <cp:lastModifiedBy>Hanna Holm</cp:lastModifiedBy>
  <cp:revision>2</cp:revision>
  <cp:lastPrinted>2018-02-28T10:45:00Z</cp:lastPrinted>
  <dcterms:created xsi:type="dcterms:W3CDTF">2021-03-16T12:48:00Z</dcterms:created>
  <dcterms:modified xsi:type="dcterms:W3CDTF">2021-03-16T12:48:00Z</dcterms:modified>
</cp:coreProperties>
</file>